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auto"/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眉山市产业投资有限公司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23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公司简介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眉山市产业投资有限公司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成立于2016年7月，是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市属一级国企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眉山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控股集团有限公司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全资二级子公司。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公司资产规模近400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亿元，主体信用等级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AA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，下属产投私募基金、供应链等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全资（控股）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，对外投资13家企业。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公司深耕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新能源新材料和电子信息、装备制造、医药食品等“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1+3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产业赛道，</w:t>
      </w:r>
      <w:bookmarkStart w:id="0" w:name="OLE_LINK1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业务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涵盖新能源新材料、电子信息、绿色化工等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领域，</w:t>
      </w:r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助推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眉山市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现代产业体系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建设中发挥积极作用。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近年来，公司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聚焦“产业投资、产业服务、产业载体、产业运营”四大主业板块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，加快推动“基金+股权”“贸易+物流”“园区投资运营+综合能源管理”。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成立了全市首家全资国有基金管理公司，管理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亿元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的眉山市产业发展投资引导基金，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参与组建70亿元创新产业基金、10亿元四川成眉同城化科创基金、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5.05亿元中金智润私募股权投资基金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和100亿元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高校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科技成果转化基金，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先后投资中创新航、信利高端电子显示、顺应动力电池等省市百亿重点产业项目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积极谋划产业园区项目，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培育现代产业园区投资开发及运营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开展煤炭、有色金属等供应链业务，为全市保产业链稳供应链提供有力保障。运营管理企业应急转贷资金和风险补偿基金，积极为中小微企业纾困解难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助推实体经济高质量发展。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眉山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产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私募基金管理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有限公司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眉山产投私募基金管理有限公司是眉山投控集团旗下全资子公司，成立于2021年12月，作为眉山首家全资国有基金管理公司，负责管理眉山市产业发展投资引导基金。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该基金是经眉山市政府批准，认缴规模100亿元，按照“政府引导、市场运作、规范决策、防范风险”的原则，引导基金作为母基金，通过设立子基金方式构建“产业母基金+重点领域子基金+市场化子基金”的基金运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目前，基金公司管理的基金规模为116亿元，参与投资中创新航眉山项目，与四川振兴集团组建了顺应新材料基金，与成都科创投集团组建了四川省首支成眉同城化科创基金，与中金公司组建了中金智润医药基金；同时，公司还与华润资本、招商局资本、深创投集团等多家头部机构签署战略合作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233D0"/>
    <w:rsid w:val="0EF2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700" w:lineRule="exact"/>
      <w:jc w:val="center"/>
    </w:pPr>
    <w:rPr>
      <w:rFonts w:eastAsia="方正小标宋简体"/>
      <w:sz w:val="4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2025-04-17T08:51:00Z</dcterms:created>
  <dc:creator>青春已落幕、</dc:creator>
  <cp:lastModifiedBy>青春已落幕、</cp:lastModifiedBy>
  <dcterms:modified xsi:type="dcterms:W3CDTF">2025-04-17T08:52:10Z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2E81C36FC6EA4133ABFE062C93B7D596</vt:lpwstr>
  </property>
</Properties>
</file>