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廉洁承诺书</w:t>
      </w:r>
      <w:bookmarkEnd w:id="0"/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眉山市产业投资有限公司: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1699895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28470" y="2839720"/>
                          <a:ext cx="169989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6.75pt;margin-top:26.3pt;height:0.6pt;width:133.85pt;z-index:251659264;mso-width-relative:page;mso-height-relative:page;" coordsize="21600,21600" o:gfxdata="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yWtVvWAAAACQEAAA8AAAAAAAAAAQAgAAAAIgAAAGRycy9kb3ducmV2&#10;LnhtbFBLAQIUABQAAAAIAIdO4kAxvPmf/gEAANgDAAAOAAAAAAAAAAEAIAAAACUBAABkcnMvZTJv&#10;RG9jLnhtbFBLBQYAAAAABgAGAFkBAACVBQAAAAA=&#10;">
                <v:path arrowok="t"/>
                <v:fill focussize="0,0"/>
                <v:stroke weight="0.5pt" joinstyle="miter"/>
                <v:imagedata o:title=""/>
                <o:lock v:ext="edit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w:t>鉴于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（以下称“承诺人”）有意申报眉山市产业投资有限公司供应商，承诺人在本次申报以及未来成为贵司供应商期间，同意严格遵守法律法规有关廉洁从业、禁止贿赂的有关规定，特向贵司承诺如下：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严格遵守《中华人民共和国刑法》《关于禁止商业贿赂行为的暂行规定》等关于廉洁从业、反对贿赂的有关法律法规和政策，知悉任何形式的贿赂都将触犯法律，违反该等法律法规和政策，都将受到相应法律制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二、不直接或间接向贵司及贵司关联单位的员工及其关联人（以下统称“贵司人员”）行贿，包括但不限于：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不向贵司人员提供回扣、礼金、有价证券、支付凭证、贵重物品、旅游券等。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不报销应由贵司人员个人支付的费用。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不为贵司人员购置或提供通讯工具、交通工具和高档办公用品。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不为贵司人员的配偶、子女及其他亲属谋取不正当利益提供方便。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</w:t>
      </w:r>
      <w:r>
        <w:rPr>
          <w:rFonts w:ascii="Times New Roman" w:hAnsi="Times New Roman" w:eastAsia="仿宋_GB2312" w:cs="Times New Roman"/>
          <w:sz w:val="32"/>
          <w:szCs w:val="32"/>
        </w:rPr>
        <w:t>违反法律法规和政策规定的其他不廉洁行为。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三、如贵司人员向承诺人索贿，承诺人承诺予以拒绝并及时向贵司投诉举报。承诺人已知悉贵司接受投诉举报的地址或信箱如下：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收信地址：四川省眉山市东坡区东坡大道南一段79号凯旋广场9幢2层，眉山市产业投资有限公司  纪检监察部收。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联系电话：028-37353319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箱：838245868@qq.com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四、在涉嫌收受贿赂或索取贿赂等行为进行调查时，承诺人承诺积极配合贵司进行调查，积极提供相关证据或佐证。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五、若承诺人违反本承诺书，向贵司人员行贿，承诺人同意赔偿贵司的一切经济损失。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2560" w:firstLineChars="8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承诺人（公章）：</w:t>
      </w:r>
    </w:p>
    <w:p>
      <w:pPr>
        <w:spacing w:line="580" w:lineRule="exact"/>
        <w:ind w:firstLine="3200" w:firstLineChars="10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法定代表人（签字或签章）：</w:t>
      </w:r>
    </w:p>
    <w:p>
      <w:pPr>
        <w:spacing w:line="58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日期：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16BB6"/>
    <w:rsid w:val="29416BB6"/>
    <w:rsid w:val="6A5B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目录标题"/>
    <w:basedOn w:val="1"/>
    <w:uiPriority w:val="0"/>
    <w:pPr>
      <w:shd w:val="clear" w:color="auto" w:fill="auto"/>
      <w:spacing w:line="700" w:lineRule="exact"/>
      <w:jc w:val="center"/>
    </w:pPr>
    <w:rPr>
      <w:rFonts w:ascii="Times New Roman" w:hAnsi="Times New Roman" w:eastAsia="方正小标宋简体" w:cs="Times New Roman"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2023-09-06T03:57:00Z</dcterms:created>
  <dc:creator>海鸟和鱼</dc:creator>
  <cp:lastModifiedBy>海鸟和鱼</cp:lastModifiedBy>
  <dcterms:modified xsi:type="dcterms:W3CDTF">2023-09-06T04:00:00Z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BEC57925745B401AB96925405CE1E451</vt:lpwstr>
  </property>
</Properties>
</file>