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bookmarkEnd w:id="0"/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锌锭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0#（Zn99.995）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1#（Zn99.99）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2#（Zn99.95）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ind w:firstLine="1200" w:firstLineChars="500"/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3#（Zn99.5）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ind w:firstLine="1200" w:firstLineChars="500"/>
              <w:jc w:val="both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</w:rPr>
              <w:t>4#（Zn98.5）</w:t>
            </w:r>
          </w:p>
        </w:tc>
      </w:tr>
    </w:tbl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80B35"/>
    <w:rsid w:val="47C8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2023-11-02T09:36:00Z</dcterms:created>
  <dc:creator>李耀星</dc:creator>
  <cp:lastModifiedBy>李耀星</cp:lastModifiedBy>
  <dcterms:modified xsi:type="dcterms:W3CDTF">2023-11-02T09:37:01Z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934879366D164B3FAB8D561649E638E9</vt:lpwstr>
  </property>
</Properties>
</file>