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700" w:lineRule="exact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  <w:t>眉山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产投供应链管理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  <w:t>有限公司</w:t>
      </w:r>
    </w:p>
    <w:p>
      <w:pPr>
        <w:pStyle w:val="2"/>
        <w:widowControl/>
        <w:shd w:val="clear" w:color="auto" w:fill="FFFFFF"/>
        <w:spacing w:beforeAutospacing="0" w:afterAutospacing="0" w:line="700" w:lineRule="exact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  <w:t>关于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  <w:t>招募供应商</w:t>
      </w:r>
      <w:r>
        <w:rPr>
          <w:rFonts w:hint="default"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  <w:t>的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  <w:shd w:val="clear" w:color="auto" w:fill="FFFFFF"/>
        </w:rPr>
        <w:t>公告</w:t>
      </w:r>
    </w:p>
    <w:p>
      <w:pPr>
        <w:rPr>
          <w:rFonts w:hint="default"/>
        </w:rPr>
      </w:pP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outlineLvl w:val="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现为拓宽公司供应链业务，拟公开招募符合材料相关资格条件的供应商，欢迎有合作意向供应商踊跃报名，具体公告如下：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outlineLvl w:val="1"/>
        <w:rPr>
          <w:rFonts w:ascii="Times New Roman" w:hAnsi="Times New Roman" w:eastAsia="黑体"/>
          <w:color w:val="040404"/>
          <w:sz w:val="32"/>
          <w:szCs w:val="32"/>
        </w:rPr>
      </w:pPr>
      <w:r>
        <w:rPr>
          <w:rFonts w:ascii="Times New Roman" w:hAnsi="Times New Roman" w:eastAsia="黑体"/>
          <w:color w:val="040404"/>
          <w:sz w:val="32"/>
          <w:szCs w:val="32"/>
          <w:shd w:val="clear" w:color="auto" w:fill="FFFFFF"/>
        </w:rPr>
        <w:t>一、申报条件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具有独立承担民事责任能力的法人、自然人，或具备国家认可经营资格的其他组织；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具备开具增值税专用发票的能力；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outlineLvl w:val="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供应商诚实、守信，能够提供优质的产品和完善的售后服务；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outlineLvl w:val="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</w:rPr>
        <w:t>符合产品供应标准（详见附件1）。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、申报</w:t>
      </w: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材料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供应商</w:t>
      </w: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申请表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（详见附件2）；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廉洁承诺书（详见附件3）；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加盖公章的公司营业执照扫描件；</w:t>
      </w:r>
    </w:p>
    <w:p>
      <w:pPr>
        <w:spacing w:line="54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加盖公章的公司法定代表人及经办人有效身份证件扫描件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</w:rPr>
        <w:t>。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outlineLvl w:val="1"/>
        <w:rPr>
          <w:rFonts w:ascii="Times New Roman" w:hAnsi="Times New Roman" w:eastAsia="黑体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color w:val="040404"/>
          <w:sz w:val="32"/>
          <w:szCs w:val="32"/>
          <w:shd w:val="clear" w:color="auto" w:fill="FFFFFF"/>
        </w:rPr>
        <w:t>三</w:t>
      </w:r>
      <w:r>
        <w:rPr>
          <w:rFonts w:ascii="Times New Roman" w:hAnsi="Times New Roman" w:eastAsia="黑体"/>
          <w:color w:val="040404"/>
          <w:sz w:val="32"/>
          <w:szCs w:val="32"/>
          <w:shd w:val="clear" w:color="auto" w:fill="FFFFFF"/>
        </w:rPr>
        <w:t>、申报</w:t>
      </w:r>
      <w:r>
        <w:rPr>
          <w:rFonts w:hint="eastAsia" w:ascii="Times New Roman" w:hAnsi="Times New Roman" w:eastAsia="黑体"/>
          <w:color w:val="040404"/>
          <w:sz w:val="32"/>
          <w:szCs w:val="32"/>
          <w:shd w:val="clear" w:color="auto" w:fill="FFFFFF"/>
        </w:rPr>
        <w:t>方式</w:t>
      </w:r>
      <w:r>
        <w:rPr>
          <w:rFonts w:ascii="Times New Roman" w:hAnsi="Times New Roman" w:eastAsia="黑体"/>
          <w:color w:val="040404"/>
          <w:sz w:val="32"/>
          <w:szCs w:val="32"/>
          <w:shd w:val="clear" w:color="auto" w:fill="FFFFFF"/>
        </w:rPr>
        <w:t>及周期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本公告发布之日起开始受理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供应商</w:t>
      </w: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的申报材料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；</w:t>
      </w:r>
    </w:p>
    <w:p>
      <w:pPr>
        <w:pStyle w:val="7"/>
        <w:widowControl/>
        <w:spacing w:beforeAutospacing="0" w:afterAutospacing="0" w:line="540" w:lineRule="exact"/>
        <w:ind w:left="319" w:leftChars="152" w:firstLine="320" w:firstLineChars="100"/>
        <w:rPr>
          <w:rFonts w:hint="eastAsia" w:ascii="Times New Roman" w:hAnsi="Times New Roman" w:eastAsia="仿宋_GB2312"/>
          <w:spacing w:val="-20"/>
          <w:kern w:val="2"/>
          <w:sz w:val="32"/>
          <w:szCs w:val="32"/>
          <w:shd w:val="clear"/>
          <w:lang w:eastAsia="zh-CN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Times New Roman" w:hAnsi="Times New Roman" w:eastAsia="仿宋_GB2312"/>
          <w:spacing w:val="-20"/>
          <w:kern w:val="2"/>
          <w:sz w:val="32"/>
          <w:szCs w:val="32"/>
          <w:shd w:val="clear"/>
        </w:rPr>
        <w:t>申请机构将申报材料发至以下邮箱：</w:t>
      </w:r>
      <w:r>
        <w:rPr>
          <w:rFonts w:hint="eastAsia" w:ascii="Times New Roman" w:hAnsi="Times New Roman" w:eastAsia="仿宋_GB2312"/>
          <w:spacing w:val="-20"/>
          <w:kern w:val="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spacing w:val="-20"/>
          <w:kern w:val="2"/>
          <w:sz w:val="32"/>
          <w:szCs w:val="32"/>
        </w:rPr>
        <w:instrText xml:space="preserve"> HYPERLINK "mailto:（1）287831090@qq.com" </w:instrText>
      </w:r>
      <w:r>
        <w:rPr>
          <w:rFonts w:hint="eastAsia" w:ascii="Times New Roman" w:hAnsi="Times New Roman" w:eastAsia="仿宋_GB2312"/>
          <w:spacing w:val="-20"/>
          <w:kern w:val="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spacing w:val="-20"/>
          <w:kern w:val="2"/>
          <w:sz w:val="32"/>
          <w:szCs w:val="32"/>
          <w:shd w:val="clear"/>
        </w:rPr>
        <w:t>248794667@qq.com</w:t>
      </w:r>
      <w:r>
        <w:rPr>
          <w:rFonts w:hint="eastAsia" w:ascii="Times New Roman" w:hAnsi="Times New Roman" w:eastAsia="仿宋_GB2312"/>
          <w:spacing w:val="-20"/>
          <w:kern w:val="2"/>
          <w:sz w:val="32"/>
          <w:szCs w:val="32"/>
          <w:shd w:val="clear"/>
        </w:rPr>
        <w:fldChar w:fldCharType="end"/>
      </w:r>
      <w:r>
        <w:rPr>
          <w:rFonts w:hint="eastAsia" w:ascii="Times New Roman" w:hAnsi="Times New Roman" w:eastAsia="仿宋_GB2312"/>
          <w:spacing w:val="-20"/>
          <w:kern w:val="2"/>
          <w:sz w:val="32"/>
          <w:szCs w:val="32"/>
          <w:shd w:val="clear"/>
          <w:lang w:eastAsia="zh-CN"/>
        </w:rPr>
        <w:t>；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我司将于收到申报材料之日起十个工作日内通知供应商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受理结果。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outlineLvl w:val="1"/>
        <w:rPr>
          <w:rFonts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  <w:t>四</w:t>
      </w:r>
      <w:r>
        <w:rPr>
          <w:rFonts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  <w:t>、联系</w:t>
      </w:r>
      <w:r>
        <w:rPr>
          <w:rFonts w:hint="eastAsia"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  <w:t>方</w:t>
      </w:r>
      <w:r>
        <w:rPr>
          <w:rFonts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  <w:t>式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</w:p>
    <w:p>
      <w:pPr>
        <w:pStyle w:val="7"/>
        <w:widowControl/>
        <w:spacing w:beforeAutospacing="0" w:afterAutospacing="0" w:line="540" w:lineRule="exact"/>
        <w:ind w:left="638" w:leftChars="304" w:firstLine="0" w:firstLineChars="0"/>
        <w:jc w:val="both"/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地址：四川省眉山市东坡区东坡大道南一段79号凯旋广场9幢2层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联系人及联系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方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式：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 xml:space="preserve">：梁先生 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电话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：028-3501152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 xml:space="preserve">   </w:t>
      </w:r>
      <w:r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 xml:space="preserve">       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outlineLvl w:val="1"/>
        <w:rPr>
          <w:rFonts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  <w:t>五、</w:t>
      </w:r>
      <w:r>
        <w:rPr>
          <w:rFonts w:ascii="Times New Roman" w:hAnsi="Times New Roman" w:eastAsia="黑体"/>
          <w:color w:val="040404"/>
          <w:sz w:val="32"/>
          <w:szCs w:val="32"/>
          <w:highlight w:val="none"/>
          <w:shd w:val="clear" w:color="auto" w:fill="FFFFFF"/>
        </w:rPr>
        <w:t>相关声明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eastAsia="zh-CN"/>
        </w:rPr>
        <w:t>（一）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本次供应商的招募仅为入选眉山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供应商库之目的，就是否与供应商签署合同、何时签署以及签署内容等不做任何承诺。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eastAsia="zh-CN"/>
        </w:rPr>
        <w:t>（二）</w:t>
      </w:r>
      <w:r>
        <w:rPr>
          <w:rFonts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供应商应本着诚信原则进行申报，不得提供虚假材料及相关信息，否则因此引发的任何纠纷与责任由供应商自行承担。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宋体" w:eastAsia="仿宋_GB2312" w:cs="仿宋_GB2312"/>
          <w:sz w:val="31"/>
          <w:szCs w:val="31"/>
          <w:shd w:val="clear" w:color="auto" w:fill="FFFFFF"/>
        </w:rPr>
        <w:t>本次招募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磷矿石</w:t>
      </w:r>
      <w:r>
        <w:rPr>
          <w:rFonts w:hint="eastAsia" w:ascii="仿宋_GB2312" w:hAnsi="宋体" w:eastAsia="仿宋_GB2312" w:cs="仿宋_GB2312"/>
          <w:sz w:val="31"/>
          <w:szCs w:val="31"/>
          <w:shd w:val="clear" w:color="auto" w:fill="FFFFFF"/>
        </w:rPr>
        <w:t>相关资格条件的供应商信息长期有效。</w:t>
      </w:r>
    </w:p>
    <w:p>
      <w:pPr>
        <w:pStyle w:val="7"/>
        <w:widowControl/>
        <w:spacing w:beforeAutospacing="0" w:afterAutospacing="0" w:line="540" w:lineRule="exact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540" w:lineRule="exact"/>
        <w:ind w:left="1598" w:leftChars="304" w:hanging="960" w:hangingChars="300"/>
        <w:outlineLvl w:val="0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产品供应标准</w:t>
      </w:r>
    </w:p>
    <w:p>
      <w:pPr>
        <w:pStyle w:val="7"/>
        <w:widowControl/>
        <w:spacing w:beforeAutospacing="0" w:afterAutospacing="0" w:line="540" w:lineRule="exact"/>
        <w:ind w:left="1596" w:leftChars="760"/>
        <w:outlineLvl w:val="0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有限公司供应商申请表</w:t>
      </w:r>
    </w:p>
    <w:p>
      <w:pPr>
        <w:pStyle w:val="7"/>
        <w:widowControl/>
        <w:spacing w:beforeAutospacing="0" w:afterAutospacing="0" w:line="540" w:lineRule="exact"/>
        <w:ind w:left="1596" w:leftChars="760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>3.廉洁承诺书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center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 xml:space="preserve">       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center"/>
        <w:rPr>
          <w:rFonts w:ascii="Times New Roman" w:hAnsi="Times New Roman" w:eastAsia="仿宋_GB2312"/>
          <w:color w:val="040404"/>
          <w:sz w:val="32"/>
          <w:szCs w:val="32"/>
        </w:rPr>
      </w:pP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</w:p>
    <w:p>
      <w:pPr>
        <w:pStyle w:val="7"/>
        <w:widowControl/>
        <w:spacing w:beforeAutospacing="0" w:afterAutospacing="0" w:line="540" w:lineRule="exact"/>
        <w:ind w:firstLine="640" w:firstLineChars="200"/>
        <w:jc w:val="center"/>
        <w:outlineLvl w:val="0"/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 xml:space="preserve">                  202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40404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ascii="Times New Roman" w:hAnsi="Times New Roman" w:eastAsia="仿宋_GB2312"/>
          <w:color w:val="040404"/>
          <w:sz w:val="32"/>
          <w:szCs w:val="32"/>
          <w:shd w:val="clear" w:color="auto" w:fill="FFFFFF"/>
        </w:rPr>
        <w:t>日</w:t>
      </w:r>
    </w:p>
    <w:p>
      <w:pPr>
        <w:rPr>
          <w:rFonts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br w:type="page"/>
      </w:r>
    </w:p>
    <w:bookmarkEnd w:id="0"/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tbl>
      <w:tblPr>
        <w:tblStyle w:val="8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磷化工 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磷矿石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磷</w:t>
            </w:r>
            <w:r>
              <w:rPr>
                <w:rFonts w:hint="eastAsia" w:ascii="楷体" w:hAnsi="楷体" w:eastAsia="楷体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≥26.0%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水份</w:t>
            </w:r>
            <w:r>
              <w:rPr>
                <w:rFonts w:hint="eastAsia" w:ascii="楷体" w:hAnsi="楷体" w:eastAsia="楷体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≤8.0%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灼失</w:t>
            </w:r>
            <w:r>
              <w:rPr>
                <w:rFonts w:hint="eastAsia" w:ascii="楷体" w:hAnsi="楷体" w:eastAsia="楷体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≤5.0%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  <w:p>
            <w:pPr>
              <w:ind w:firstLine="1100" w:firstLineChars="500"/>
              <w:jc w:val="both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  <w:lang w:val="en-US" w:eastAsia="zh-CN"/>
        </w:rPr>
        <w:t>产投供应链管理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有限公司供应商申请表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9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250"/>
        <w:gridCol w:w="2495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企业类型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有限责任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国有独资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控股等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股份有限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上市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非上市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个人独资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普通合伙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有限合伙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眉山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产投供应链管理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综合管理</w:t>
      </w:r>
      <w:r>
        <w:rPr>
          <w:rFonts w:ascii="Times New Roman" w:hAnsi="Times New Roman" w:eastAsia="仿宋_GB2312" w:cs="Times New Roman"/>
          <w:sz w:val="32"/>
          <w:szCs w:val="32"/>
        </w:rPr>
        <w:t>部收。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35015998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箱：409754091@qq.com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4"/>
      </w:pPr>
    </w:p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EF6627-3FEF-41CC-9C68-088646FF60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34FE4F-AB97-4641-954D-A515EF14BB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29CA8A-BFC9-4E14-90D6-D3DA27DE082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34D1AEA-9DFE-4ADF-9456-B17041C7C9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Tc2ZmNkNWYwYzU3YzViOThlZGJhODI3ODQ2MTAifQ=="/>
    <w:docVar w:name="KSO_WPS_MARK_KEY" w:val="1187af30-ac0f-4d83-bced-130934eb2db9"/>
  </w:docVars>
  <w:rsids>
    <w:rsidRoot w:val="51AD7C0D"/>
    <w:rsid w:val="00034550"/>
    <w:rsid w:val="00275459"/>
    <w:rsid w:val="00331F35"/>
    <w:rsid w:val="00501923"/>
    <w:rsid w:val="0051488A"/>
    <w:rsid w:val="00590F6C"/>
    <w:rsid w:val="005E3105"/>
    <w:rsid w:val="00697F4B"/>
    <w:rsid w:val="00803041"/>
    <w:rsid w:val="008C7268"/>
    <w:rsid w:val="00C97617"/>
    <w:rsid w:val="00FA5A69"/>
    <w:rsid w:val="03605FF6"/>
    <w:rsid w:val="04D4275A"/>
    <w:rsid w:val="07243312"/>
    <w:rsid w:val="096D58B6"/>
    <w:rsid w:val="0AD82BE6"/>
    <w:rsid w:val="0D0429D6"/>
    <w:rsid w:val="0D394529"/>
    <w:rsid w:val="0D6D0214"/>
    <w:rsid w:val="0DD8176C"/>
    <w:rsid w:val="0E303356"/>
    <w:rsid w:val="0E4153A8"/>
    <w:rsid w:val="108A4A7F"/>
    <w:rsid w:val="110C6847"/>
    <w:rsid w:val="134B7CB5"/>
    <w:rsid w:val="13ED5A94"/>
    <w:rsid w:val="148D505F"/>
    <w:rsid w:val="14B06F9F"/>
    <w:rsid w:val="17946FF7"/>
    <w:rsid w:val="18C049C2"/>
    <w:rsid w:val="19442F84"/>
    <w:rsid w:val="1A07608B"/>
    <w:rsid w:val="1B5B1E51"/>
    <w:rsid w:val="1C96783A"/>
    <w:rsid w:val="1CDC3AAE"/>
    <w:rsid w:val="1D0B7468"/>
    <w:rsid w:val="2014676E"/>
    <w:rsid w:val="21502993"/>
    <w:rsid w:val="23E6642E"/>
    <w:rsid w:val="24544F7C"/>
    <w:rsid w:val="24EE492F"/>
    <w:rsid w:val="26EF3D14"/>
    <w:rsid w:val="272B134E"/>
    <w:rsid w:val="2B0D36E7"/>
    <w:rsid w:val="2B57637C"/>
    <w:rsid w:val="2BE55328"/>
    <w:rsid w:val="2DF47AA5"/>
    <w:rsid w:val="2E901EFF"/>
    <w:rsid w:val="2F7B510D"/>
    <w:rsid w:val="305D4027"/>
    <w:rsid w:val="318E34E9"/>
    <w:rsid w:val="3313141F"/>
    <w:rsid w:val="337E678E"/>
    <w:rsid w:val="34447DD5"/>
    <w:rsid w:val="355662DB"/>
    <w:rsid w:val="36CC3BD8"/>
    <w:rsid w:val="388C7258"/>
    <w:rsid w:val="38A71237"/>
    <w:rsid w:val="3A4D62B3"/>
    <w:rsid w:val="3A6E495B"/>
    <w:rsid w:val="3B4E0C94"/>
    <w:rsid w:val="3C5E448E"/>
    <w:rsid w:val="3EF06066"/>
    <w:rsid w:val="3EFC64FF"/>
    <w:rsid w:val="4068022D"/>
    <w:rsid w:val="40965CA4"/>
    <w:rsid w:val="41596145"/>
    <w:rsid w:val="426C3C56"/>
    <w:rsid w:val="42F111D7"/>
    <w:rsid w:val="431B5A0C"/>
    <w:rsid w:val="47D21BE6"/>
    <w:rsid w:val="482334F6"/>
    <w:rsid w:val="48E00EFA"/>
    <w:rsid w:val="495A5150"/>
    <w:rsid w:val="4B9876FC"/>
    <w:rsid w:val="4CB93F3C"/>
    <w:rsid w:val="4D0E7615"/>
    <w:rsid w:val="4D241CFD"/>
    <w:rsid w:val="4E354173"/>
    <w:rsid w:val="4E803ED7"/>
    <w:rsid w:val="50836B1A"/>
    <w:rsid w:val="50F961A6"/>
    <w:rsid w:val="51AD7C0D"/>
    <w:rsid w:val="533E519B"/>
    <w:rsid w:val="538857C5"/>
    <w:rsid w:val="53D868C2"/>
    <w:rsid w:val="57E47249"/>
    <w:rsid w:val="597271BF"/>
    <w:rsid w:val="59C228CC"/>
    <w:rsid w:val="5ADC3C17"/>
    <w:rsid w:val="5B8B2F47"/>
    <w:rsid w:val="5C1967A5"/>
    <w:rsid w:val="5ED955C7"/>
    <w:rsid w:val="605B738C"/>
    <w:rsid w:val="62FF12BE"/>
    <w:rsid w:val="633D485E"/>
    <w:rsid w:val="63C4349A"/>
    <w:rsid w:val="65E41BD1"/>
    <w:rsid w:val="65EE0993"/>
    <w:rsid w:val="6608084A"/>
    <w:rsid w:val="66413490"/>
    <w:rsid w:val="684B40A8"/>
    <w:rsid w:val="6E073369"/>
    <w:rsid w:val="6EFC4430"/>
    <w:rsid w:val="717920D1"/>
    <w:rsid w:val="72737951"/>
    <w:rsid w:val="74A0585D"/>
    <w:rsid w:val="75CD11DE"/>
    <w:rsid w:val="7826170A"/>
    <w:rsid w:val="789A0AEB"/>
    <w:rsid w:val="79385E8F"/>
    <w:rsid w:val="7AB92456"/>
    <w:rsid w:val="7AC60479"/>
    <w:rsid w:val="7B43338F"/>
    <w:rsid w:val="7D160D60"/>
    <w:rsid w:val="7DC02AE8"/>
    <w:rsid w:val="7E1D1FF3"/>
    <w:rsid w:val="7E534A48"/>
    <w:rsid w:val="7E5C4BE1"/>
    <w:rsid w:val="7F8741FE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tip"/>
    <w:basedOn w:val="10"/>
    <w:qFormat/>
    <w:uiPriority w:val="0"/>
    <w:rPr>
      <w:color w:val="FF2C2C"/>
      <w:sz w:val="19"/>
      <w:szCs w:val="19"/>
    </w:rPr>
  </w:style>
  <w:style w:type="character" w:customStyle="1" w:styleId="20">
    <w:name w:val="sel"/>
    <w:basedOn w:val="10"/>
    <w:qFormat/>
    <w:uiPriority w:val="0"/>
  </w:style>
  <w:style w:type="character" w:customStyle="1" w:styleId="21">
    <w:name w:val="tit"/>
    <w:basedOn w:val="10"/>
    <w:qFormat/>
    <w:uiPriority w:val="0"/>
  </w:style>
  <w:style w:type="character" w:customStyle="1" w:styleId="22">
    <w:name w:val="tit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3">
    <w:name w:val="wj"/>
    <w:basedOn w:val="10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4">
    <w:name w:val="re"/>
    <w:basedOn w:val="10"/>
    <w:qFormat/>
    <w:uiPriority w:val="0"/>
    <w:rPr>
      <w:color w:val="666666"/>
      <w:sz w:val="19"/>
      <w:szCs w:val="19"/>
    </w:rPr>
  </w:style>
  <w:style w:type="character" w:customStyle="1" w:styleId="25">
    <w:name w:val="tit10"/>
    <w:basedOn w:val="10"/>
    <w:qFormat/>
    <w:uiPriority w:val="0"/>
  </w:style>
  <w:style w:type="character" w:customStyle="1" w:styleId="26">
    <w:name w:val="tit1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font2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3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1471</Words>
  <Characters>1545</Characters>
  <Lines>16</Lines>
  <Paragraphs>4</Paragraphs>
  <TotalTime>0</TotalTime>
  <ScaleCrop>false</ScaleCrop>
  <LinksUpToDate>false</LinksUpToDate>
  <CharactersWithSpaces>1691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2024-06-26T06:51:43Z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F873A43534184AF2A03204524C454243_13</vt:lpwstr>
  </property>
</Properties>
</file>